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F46" w:rsidRDefault="000D0F46" w:rsidP="000D0F46">
      <w:pPr>
        <w:jc w:val="center"/>
        <w:outlineLvl w:val="0"/>
        <w:rPr>
          <w:rFonts w:ascii="Arial" w:hAnsi="Arial" w:cs="Arial"/>
          <w:b/>
          <w:sz w:val="28"/>
          <w:szCs w:val="28"/>
        </w:rPr>
      </w:pPr>
    </w:p>
    <w:p w:rsidR="000D0F46" w:rsidRDefault="000D0F46" w:rsidP="000D0F46">
      <w:pPr>
        <w:ind w:firstLine="720"/>
        <w:rPr>
          <w:rFonts w:cs="Arial"/>
        </w:rPr>
      </w:pPr>
      <w:r>
        <w:rPr>
          <w:rFonts w:cs="Arial"/>
          <w:noProof/>
          <w:lang w:eastAsia="el-GR"/>
        </w:rPr>
        <w:drawing>
          <wp:inline distT="0" distB="0" distL="0" distR="0" wp14:anchorId="49EC1FD0" wp14:editId="028D5B5D">
            <wp:extent cx="581025" cy="581025"/>
            <wp:effectExtent l="0" t="0" r="0" b="0"/>
            <wp:docPr id="1" name="Picture 1" descr="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12"/>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rsidR="000D0F46" w:rsidRDefault="000D0F46" w:rsidP="000D0F46">
      <w:pPr>
        <w:rPr>
          <w:rFonts w:cs="Arial"/>
        </w:rPr>
      </w:pPr>
    </w:p>
    <w:p w:rsidR="000D0F46" w:rsidRDefault="000D0F46" w:rsidP="000D0F46">
      <w:pPr>
        <w:spacing w:line="360" w:lineRule="auto"/>
        <w:rPr>
          <w:rFonts w:cs="Arial"/>
          <w:b/>
          <w:sz w:val="20"/>
          <w:szCs w:val="20"/>
        </w:rPr>
      </w:pPr>
      <w:r>
        <w:rPr>
          <w:rFonts w:cs="Arial"/>
          <w:sz w:val="20"/>
          <w:szCs w:val="20"/>
        </w:rPr>
        <w:t>ΚΥΠΡΙΑΚΗ ΔΗΜΟΚΡΑΤΙΑ</w:t>
      </w:r>
    </w:p>
    <w:p w:rsidR="000D0F46" w:rsidRDefault="000D0F46" w:rsidP="000D0F46">
      <w:pPr>
        <w:ind w:firstLine="720"/>
        <w:rPr>
          <w:rFonts w:cs="Arial"/>
          <w:b/>
          <w:sz w:val="20"/>
          <w:szCs w:val="20"/>
        </w:rPr>
      </w:pPr>
      <w:r>
        <w:rPr>
          <w:rFonts w:cs="Arial"/>
          <w:b/>
          <w:sz w:val="20"/>
          <w:szCs w:val="20"/>
        </w:rPr>
        <w:t>ΥΠΟΥΡΓΕΙΟ</w:t>
      </w:r>
      <w:r>
        <w:rPr>
          <w:rFonts w:cs="Arial"/>
          <w:b/>
          <w:sz w:val="20"/>
          <w:szCs w:val="20"/>
        </w:rPr>
        <w:tab/>
      </w:r>
      <w:r>
        <w:rPr>
          <w:rFonts w:cs="Arial"/>
          <w:b/>
          <w:sz w:val="20"/>
          <w:szCs w:val="20"/>
        </w:rPr>
        <w:tab/>
      </w:r>
      <w:r>
        <w:rPr>
          <w:rFonts w:cs="Arial"/>
          <w:b/>
          <w:sz w:val="20"/>
          <w:szCs w:val="20"/>
        </w:rPr>
        <w:tab/>
      </w:r>
      <w:r>
        <w:rPr>
          <w:rFonts w:cs="Arial"/>
          <w:b/>
          <w:sz w:val="20"/>
          <w:szCs w:val="20"/>
        </w:rPr>
        <w:tab/>
      </w:r>
      <w:r w:rsidRPr="00764D99">
        <w:rPr>
          <w:rFonts w:cs="Arial"/>
          <w:b/>
          <w:sz w:val="20"/>
          <w:szCs w:val="20"/>
        </w:rPr>
        <w:t xml:space="preserve">            </w:t>
      </w:r>
      <w:r>
        <w:rPr>
          <w:rFonts w:cs="Arial"/>
          <w:b/>
          <w:sz w:val="20"/>
          <w:szCs w:val="20"/>
        </w:rPr>
        <w:t xml:space="preserve">  </w:t>
      </w:r>
      <w:r>
        <w:rPr>
          <w:rFonts w:cs="Arial"/>
          <w:b/>
          <w:caps/>
          <w:sz w:val="20"/>
          <w:szCs w:val="20"/>
        </w:rPr>
        <w:t>Πολιτιστικές Υπηρεσίες</w:t>
      </w:r>
    </w:p>
    <w:p w:rsidR="000D0F46" w:rsidRDefault="000D0F46" w:rsidP="000D0F46">
      <w:pPr>
        <w:rPr>
          <w:rFonts w:cs="Arial"/>
          <w:b/>
        </w:rPr>
      </w:pPr>
      <w:r>
        <w:rPr>
          <w:rFonts w:cs="Arial"/>
          <w:b/>
          <w:sz w:val="20"/>
          <w:szCs w:val="20"/>
        </w:rPr>
        <w:t>ΠΑΙΔΕΙΑΣ ΚΑΙ ΠΟΛΙΤΙΣΜΟΥ</w:t>
      </w:r>
      <w:r>
        <w:rPr>
          <w:rFonts w:cs="Arial"/>
          <w:b/>
        </w:rPr>
        <w:tab/>
      </w:r>
      <w:r>
        <w:rPr>
          <w:rFonts w:cs="Arial"/>
          <w:b/>
        </w:rPr>
        <w:tab/>
      </w:r>
      <w:r>
        <w:rPr>
          <w:rFonts w:cs="Arial"/>
          <w:b/>
        </w:rPr>
        <w:tab/>
      </w:r>
      <w:r>
        <w:rPr>
          <w:rFonts w:cs="Arial"/>
          <w:b/>
        </w:rPr>
        <w:tab/>
      </w:r>
    </w:p>
    <w:p w:rsidR="000D0F46" w:rsidRDefault="000D0F46" w:rsidP="000D0F46">
      <w:pPr>
        <w:rPr>
          <w:rFonts w:cs="Arial"/>
          <w:b/>
        </w:rPr>
      </w:pPr>
    </w:p>
    <w:p w:rsidR="000D0F46" w:rsidRDefault="000D0F46" w:rsidP="000D0F46">
      <w:pPr>
        <w:jc w:val="right"/>
        <w:rPr>
          <w:rFonts w:cs="Arial"/>
          <w:sz w:val="22"/>
          <w:szCs w:val="22"/>
        </w:rPr>
      </w:pPr>
      <w:r>
        <w:rPr>
          <w:rFonts w:cs="Arial"/>
          <w:sz w:val="22"/>
          <w:szCs w:val="22"/>
        </w:rPr>
        <w:fldChar w:fldCharType="begin"/>
      </w:r>
      <w:r>
        <w:rPr>
          <w:rFonts w:cs="Arial"/>
          <w:sz w:val="22"/>
          <w:szCs w:val="22"/>
        </w:rPr>
        <w:instrText xml:space="preserve"> TIME \@ "d MMMM yyyy" </w:instrText>
      </w:r>
      <w:r>
        <w:rPr>
          <w:rFonts w:cs="Arial"/>
          <w:sz w:val="22"/>
          <w:szCs w:val="22"/>
        </w:rPr>
        <w:fldChar w:fldCharType="separate"/>
      </w:r>
      <w:r w:rsidR="004B3CA3">
        <w:rPr>
          <w:rFonts w:cs="Arial"/>
          <w:noProof/>
          <w:sz w:val="22"/>
          <w:szCs w:val="22"/>
        </w:rPr>
        <w:t>28 Ιουνίου 2017</w:t>
      </w:r>
      <w:r>
        <w:rPr>
          <w:rFonts w:cs="Arial"/>
          <w:sz w:val="22"/>
          <w:szCs w:val="22"/>
        </w:rPr>
        <w:fldChar w:fldCharType="end"/>
      </w:r>
    </w:p>
    <w:p w:rsidR="000D0F46" w:rsidRPr="007F58B9" w:rsidRDefault="000D0F46" w:rsidP="000D0F46">
      <w:pPr>
        <w:rPr>
          <w:rFonts w:cs="Arial"/>
        </w:rPr>
      </w:pPr>
    </w:p>
    <w:p w:rsidR="000D0F46" w:rsidRDefault="000D0F46" w:rsidP="000D0F46">
      <w:pPr>
        <w:jc w:val="center"/>
        <w:outlineLvl w:val="0"/>
        <w:rPr>
          <w:rFonts w:ascii="Arial" w:hAnsi="Arial" w:cs="Arial"/>
          <w:b/>
          <w:sz w:val="28"/>
          <w:szCs w:val="28"/>
        </w:rPr>
      </w:pPr>
    </w:p>
    <w:p w:rsidR="000D0F46" w:rsidRDefault="000D0F46" w:rsidP="000D0F46">
      <w:pPr>
        <w:jc w:val="center"/>
        <w:outlineLvl w:val="0"/>
        <w:rPr>
          <w:rFonts w:ascii="Arial" w:hAnsi="Arial" w:cs="Arial"/>
          <w:b/>
          <w:sz w:val="28"/>
          <w:szCs w:val="28"/>
        </w:rPr>
      </w:pPr>
      <w:r>
        <w:rPr>
          <w:rFonts w:ascii="Arial" w:hAnsi="Arial" w:cs="Arial"/>
          <w:b/>
          <w:sz w:val="28"/>
          <w:szCs w:val="28"/>
        </w:rPr>
        <w:t>ΑΝΑΚΟΙΝΩΣΗ</w:t>
      </w:r>
    </w:p>
    <w:p w:rsidR="000D0F46" w:rsidRDefault="000D0F46" w:rsidP="000D0F46">
      <w:pPr>
        <w:outlineLvl w:val="0"/>
        <w:rPr>
          <w:rFonts w:ascii="Arial" w:hAnsi="Arial" w:cs="Arial"/>
          <w:b/>
          <w:sz w:val="28"/>
          <w:szCs w:val="28"/>
        </w:rPr>
      </w:pPr>
    </w:p>
    <w:p w:rsidR="000D0F46" w:rsidRDefault="000D0F46" w:rsidP="000D0F46">
      <w:pPr>
        <w:jc w:val="center"/>
        <w:outlineLvl w:val="0"/>
        <w:rPr>
          <w:rFonts w:ascii="Arial" w:hAnsi="Arial" w:cs="Arial"/>
          <w:b/>
          <w:u w:val="single"/>
        </w:rPr>
      </w:pPr>
      <w:r>
        <w:rPr>
          <w:rFonts w:ascii="Arial" w:hAnsi="Arial" w:cs="Arial"/>
          <w:b/>
          <w:u w:val="single"/>
        </w:rPr>
        <w:t xml:space="preserve">Χρηματοδότηση </w:t>
      </w:r>
    </w:p>
    <w:p w:rsidR="000D0F46" w:rsidRDefault="000D0F46" w:rsidP="000D0F46">
      <w:pPr>
        <w:jc w:val="center"/>
        <w:rPr>
          <w:rFonts w:ascii="Arial" w:hAnsi="Arial" w:cs="Arial"/>
          <w:b/>
          <w:u w:val="single"/>
        </w:rPr>
      </w:pPr>
      <w:r>
        <w:rPr>
          <w:rFonts w:ascii="Arial" w:hAnsi="Arial" w:cs="Arial"/>
          <w:b/>
          <w:u w:val="single"/>
        </w:rPr>
        <w:t>Ανάπτυξης Παραγωγικού Σχεδίου Ταινιών Μεγάλου Μήκους</w:t>
      </w:r>
    </w:p>
    <w:p w:rsidR="000D0F46" w:rsidRPr="002F6812" w:rsidRDefault="000D0F46" w:rsidP="000D0F46">
      <w:pPr>
        <w:jc w:val="center"/>
        <w:rPr>
          <w:rFonts w:ascii="Arial" w:hAnsi="Arial" w:cs="Arial"/>
          <w:b/>
        </w:rPr>
      </w:pPr>
      <w:r>
        <w:rPr>
          <w:rFonts w:ascii="Arial" w:hAnsi="Arial" w:cs="Arial"/>
          <w:b/>
          <w:u w:val="single"/>
        </w:rPr>
        <w:t>Κινηματογραφικού Δικτύου Νοτιοανατολικής Ευρώπης (</w:t>
      </w:r>
      <w:r>
        <w:rPr>
          <w:rFonts w:ascii="Arial" w:hAnsi="Arial" w:cs="Arial"/>
          <w:b/>
          <w:u w:val="single"/>
          <w:lang w:val="en-US"/>
        </w:rPr>
        <w:t>SEE</w:t>
      </w:r>
      <w:r>
        <w:rPr>
          <w:rFonts w:ascii="Arial" w:hAnsi="Arial" w:cs="Arial"/>
          <w:b/>
          <w:u w:val="single"/>
        </w:rPr>
        <w:t>)</w:t>
      </w:r>
    </w:p>
    <w:p w:rsidR="000D0F46" w:rsidRDefault="000D0F46" w:rsidP="000D0F46">
      <w:pPr>
        <w:rPr>
          <w:rFonts w:ascii="Arial" w:hAnsi="Arial" w:cs="Arial"/>
          <w:b/>
        </w:rPr>
      </w:pPr>
    </w:p>
    <w:p w:rsidR="000D0F46" w:rsidRDefault="000D0F46" w:rsidP="000D0F46">
      <w:pPr>
        <w:pStyle w:val="Title"/>
        <w:spacing w:line="240" w:lineRule="auto"/>
        <w:jc w:val="both"/>
        <w:rPr>
          <w:b w:val="0"/>
          <w:bCs w:val="0"/>
          <w:u w:val="none"/>
        </w:rPr>
      </w:pPr>
      <w:r>
        <w:rPr>
          <w:b w:val="0"/>
          <w:bCs w:val="0"/>
          <w:u w:val="none"/>
        </w:rPr>
        <w:t>Το Υπουργείο Παιδείας και Πολιτισμού ανακοινώνει ότι το Κινηματογραφικό Δίκτυο Νοτιοανατολικής Ευρώπης (</w:t>
      </w:r>
      <w:r>
        <w:rPr>
          <w:b w:val="0"/>
          <w:bCs w:val="0"/>
          <w:u w:val="none"/>
          <w:lang w:val="en-US"/>
        </w:rPr>
        <w:t>SEE</w:t>
      </w:r>
      <w:r>
        <w:rPr>
          <w:b w:val="0"/>
          <w:bCs w:val="0"/>
          <w:u w:val="none"/>
        </w:rPr>
        <w:t xml:space="preserve">) προκηρύσσει διαγωνισμό, ανάμεσα στις χώρες-μέλη του, για </w:t>
      </w:r>
      <w:r>
        <w:rPr>
          <w:b w:val="0"/>
          <w:u w:val="none"/>
        </w:rPr>
        <w:t>χρηματοδότηση</w:t>
      </w:r>
      <w:r w:rsidRPr="002F6812">
        <w:rPr>
          <w:b w:val="0"/>
          <w:u w:val="none"/>
        </w:rPr>
        <w:t xml:space="preserve"> </w:t>
      </w:r>
      <w:r w:rsidRPr="00D3063F">
        <w:rPr>
          <w:u w:val="none"/>
        </w:rPr>
        <w:t>Ανάπτυξης Παραγωγικού Σχεδίου Ταινιών Μεγάλου Μ</w:t>
      </w:r>
      <w:r>
        <w:rPr>
          <w:u w:val="none"/>
        </w:rPr>
        <w:t>ήκου</w:t>
      </w:r>
      <w:r w:rsidR="007C585A">
        <w:rPr>
          <w:u w:val="none"/>
        </w:rPr>
        <w:t>ς</w:t>
      </w:r>
      <w:bookmarkStart w:id="0" w:name="_GoBack"/>
      <w:bookmarkEnd w:id="0"/>
      <w:r>
        <w:rPr>
          <w:u w:val="none"/>
        </w:rPr>
        <w:t xml:space="preserve"> (</w:t>
      </w:r>
      <w:r>
        <w:rPr>
          <w:u w:val="none"/>
          <w:lang w:val="en-US"/>
        </w:rPr>
        <w:t>development</w:t>
      </w:r>
      <w:r>
        <w:rPr>
          <w:u w:val="none"/>
        </w:rPr>
        <w:t>)</w:t>
      </w:r>
      <w:r w:rsidRPr="00D3063F">
        <w:rPr>
          <w:bCs w:val="0"/>
          <w:u w:val="none"/>
        </w:rPr>
        <w:t>.</w:t>
      </w:r>
      <w:r>
        <w:rPr>
          <w:b w:val="0"/>
          <w:bCs w:val="0"/>
          <w:u w:val="none"/>
        </w:rPr>
        <w:t xml:space="preserve"> Το Δίκτυο, στην επόμενη Γενική Συνέλευσή του που θα π</w:t>
      </w:r>
      <w:r w:rsidR="00957EC0">
        <w:rPr>
          <w:b w:val="0"/>
          <w:bCs w:val="0"/>
          <w:u w:val="none"/>
        </w:rPr>
        <w:t>ραγματοποιηθεί τον Νοέμβριο 2017</w:t>
      </w:r>
      <w:r>
        <w:rPr>
          <w:b w:val="0"/>
          <w:bCs w:val="0"/>
          <w:u w:val="none"/>
        </w:rPr>
        <w:t>, θα εξετάσει τις προτάσεις που θα υποβληθούν, από τις οποίες θα επιλέξει τις καλύτερες για χρηματοδότηση.</w:t>
      </w:r>
    </w:p>
    <w:p w:rsidR="000D0F46" w:rsidRDefault="000D0F46" w:rsidP="000D0F46">
      <w:pPr>
        <w:jc w:val="both"/>
        <w:rPr>
          <w:rFonts w:ascii="Arial" w:hAnsi="Arial" w:cs="Arial"/>
        </w:rPr>
      </w:pPr>
    </w:p>
    <w:p w:rsidR="000D0F46" w:rsidRPr="0091211A" w:rsidRDefault="000D0F46" w:rsidP="000D0F46">
      <w:pPr>
        <w:jc w:val="both"/>
        <w:outlineLvl w:val="0"/>
        <w:rPr>
          <w:rFonts w:ascii="Arial" w:hAnsi="Arial" w:cs="Arial"/>
        </w:rPr>
      </w:pPr>
    </w:p>
    <w:p w:rsidR="000D0F46" w:rsidRDefault="000D0F46" w:rsidP="000D0F46">
      <w:pPr>
        <w:jc w:val="both"/>
        <w:outlineLvl w:val="0"/>
        <w:rPr>
          <w:rFonts w:ascii="Arial" w:hAnsi="Arial" w:cs="Arial"/>
          <w:u w:val="single"/>
        </w:rPr>
      </w:pPr>
      <w:r>
        <w:rPr>
          <w:rFonts w:ascii="Arial" w:hAnsi="Arial" w:cs="Arial"/>
          <w:u w:val="single"/>
        </w:rPr>
        <w:t>ΚΡΙΤΗΡΙΑ ΕΠΙΛΟΓΗΣ</w:t>
      </w:r>
    </w:p>
    <w:p w:rsidR="000D0F46" w:rsidRDefault="000D0F46" w:rsidP="000D0F46">
      <w:pPr>
        <w:numPr>
          <w:ilvl w:val="0"/>
          <w:numId w:val="1"/>
        </w:numPr>
        <w:jc w:val="both"/>
        <w:rPr>
          <w:rFonts w:ascii="Arial" w:hAnsi="Arial" w:cs="Arial"/>
        </w:rPr>
      </w:pPr>
      <w:r>
        <w:rPr>
          <w:rFonts w:ascii="Arial" w:hAnsi="Arial" w:cs="Arial"/>
        </w:rPr>
        <w:t xml:space="preserve">Γίνονται δεκτές προς εξέταση προτάσεις για Ταινίες Μεγάλου Μήκους ελάχιστης διάρκειας 70 λεπτών, με στόχο την προβολή σε αίθουσες κινηματογράφου. Οι προτάσεις πρέπει να είναι υπό τη μορφή συμπαραγωγών μεταξύ δύο τουλάχιστον παραγωγών από δύο κράτη-μέλη του Κινηματογραφικού Δικτύου Νοτιοανατολικής Ευρώπης </w:t>
      </w:r>
      <w:r w:rsidRPr="00CA55AC">
        <w:rPr>
          <w:rFonts w:ascii="Arial" w:hAnsi="Arial" w:cs="Arial"/>
        </w:rPr>
        <w:t>(Κύπρος, Ελλάδα, Σερβία, Αλβανία, Σκόπια, Ρουμανία, Βουλγαρία).</w:t>
      </w:r>
      <w:r>
        <w:rPr>
          <w:rFonts w:ascii="Arial" w:hAnsi="Arial" w:cs="Arial"/>
        </w:rPr>
        <w:t xml:space="preserve"> Η συμμετοχή τρίτων συμπαραγωγών από άλλες χώρες δεν αποκλείεται. Η απόδειξη της συμμετοχής συμπαραγωγών θα πρέπει να είναι υπό τη μορφή συμφωνιών ή τουλάχιστον προσυμφώνων μεταξύ των μερών που εμπλέκονται στο σχέδιο. Οι φάκελοι που υποβάλλονται, πρέπει να έχουν εξασφαλίσει τις υπηρεσίες εντεταλμένου παραγωγού, σκηνοθέτη και σεναριογράφου, οι οποίοι να προέρχονται και οι τρεις από κράτη-μέλη του Δικτύου.</w:t>
      </w:r>
    </w:p>
    <w:p w:rsidR="000D0F46" w:rsidRDefault="000D0F46" w:rsidP="000D0F46">
      <w:pPr>
        <w:numPr>
          <w:ilvl w:val="0"/>
          <w:numId w:val="1"/>
        </w:numPr>
        <w:jc w:val="both"/>
        <w:rPr>
          <w:rFonts w:ascii="Arial" w:hAnsi="Arial" w:cs="Arial"/>
        </w:rPr>
      </w:pPr>
      <w:r>
        <w:rPr>
          <w:rFonts w:ascii="Arial" w:hAnsi="Arial" w:cs="Arial"/>
        </w:rPr>
        <w:t xml:space="preserve">Καθώς προχωρά η διαδικασία, τα σχέδια ανάπτυξης που υποβάλλονται, πρέπει, επίσης, να λαμβάνουν την τελική μορφή συμπαραγωγής, τηρουμένων των γενικών αρχών και όρων που προβλέπονται στην Ευρωπαϊκή Σύμβαση για τις Συμπαραγωγές. </w:t>
      </w:r>
    </w:p>
    <w:p w:rsidR="000D0F46" w:rsidRDefault="000D0F46" w:rsidP="000D0F46">
      <w:pPr>
        <w:numPr>
          <w:ilvl w:val="0"/>
          <w:numId w:val="1"/>
        </w:numPr>
        <w:jc w:val="both"/>
        <w:rPr>
          <w:rFonts w:ascii="Arial" w:hAnsi="Arial" w:cs="Arial"/>
        </w:rPr>
      </w:pPr>
      <w:r>
        <w:rPr>
          <w:rFonts w:ascii="Arial" w:hAnsi="Arial" w:cs="Arial"/>
        </w:rPr>
        <w:t xml:space="preserve">Οι καλλιτεχνικοί και εμπορικοί παράγοντες της ταινίας θα πρέπει, εφόσον προχωρήσει η παραγωγή, να προέρχονται κατά το μέγιστο δυνατό, από τα κράτη-μέλη του Δικτύου. </w:t>
      </w:r>
    </w:p>
    <w:p w:rsidR="000D0F46" w:rsidRPr="00183BA9" w:rsidRDefault="000D0F46" w:rsidP="000D0F46">
      <w:pPr>
        <w:numPr>
          <w:ilvl w:val="0"/>
          <w:numId w:val="1"/>
        </w:numPr>
        <w:jc w:val="both"/>
        <w:rPr>
          <w:rFonts w:ascii="Arial" w:hAnsi="Arial" w:cs="Arial"/>
        </w:rPr>
      </w:pPr>
      <w:r>
        <w:rPr>
          <w:rFonts w:ascii="Arial" w:hAnsi="Arial" w:cs="Arial"/>
        </w:rPr>
        <w:t>Οι αιτήσεις κατατίθενται από τον παραγωγό στη χώρα του.</w:t>
      </w:r>
    </w:p>
    <w:p w:rsidR="000D0F46" w:rsidRDefault="000D0F46" w:rsidP="000D0F46">
      <w:pPr>
        <w:jc w:val="both"/>
        <w:outlineLvl w:val="0"/>
        <w:rPr>
          <w:rFonts w:ascii="Arial" w:hAnsi="Arial" w:cs="Arial"/>
          <w:u w:val="single"/>
        </w:rPr>
      </w:pPr>
    </w:p>
    <w:p w:rsidR="000D0F46" w:rsidRDefault="000D0F46" w:rsidP="000D0F46">
      <w:pPr>
        <w:jc w:val="both"/>
        <w:outlineLvl w:val="0"/>
        <w:rPr>
          <w:rFonts w:ascii="Arial" w:hAnsi="Arial" w:cs="Arial"/>
          <w:u w:val="single"/>
        </w:rPr>
      </w:pPr>
      <w:r>
        <w:rPr>
          <w:rFonts w:ascii="Arial" w:hAnsi="Arial" w:cs="Arial"/>
          <w:u w:val="single"/>
        </w:rPr>
        <w:t>ΚΡΙΤΗΡΙΑ ΑΞΙΟΛΟΓΗΣΗΣ</w:t>
      </w:r>
    </w:p>
    <w:p w:rsidR="000D0F46" w:rsidRDefault="000D0F46" w:rsidP="000D0F46">
      <w:pPr>
        <w:jc w:val="both"/>
        <w:rPr>
          <w:rFonts w:ascii="Arial" w:hAnsi="Arial" w:cs="Arial"/>
        </w:rPr>
      </w:pPr>
      <w:r>
        <w:rPr>
          <w:rFonts w:ascii="Arial" w:hAnsi="Arial" w:cs="Arial"/>
        </w:rPr>
        <w:t>Η αξιολόγηση των σχεδίων και η επιλογή εκείνων που θα χρηματοδοτηθούν, θα γίνει από τη Γενική Συνέλευση των εκπροσώπων του Δικτύου.</w:t>
      </w:r>
    </w:p>
    <w:p w:rsidR="000D0F46" w:rsidRDefault="000D0F46" w:rsidP="000D0F46">
      <w:pPr>
        <w:jc w:val="both"/>
        <w:rPr>
          <w:rFonts w:ascii="Arial" w:hAnsi="Arial" w:cs="Arial"/>
        </w:rPr>
      </w:pPr>
    </w:p>
    <w:p w:rsidR="000D0F46" w:rsidRDefault="000D0F46" w:rsidP="000D0F46">
      <w:pPr>
        <w:jc w:val="both"/>
        <w:rPr>
          <w:rFonts w:ascii="Arial" w:hAnsi="Arial" w:cs="Arial"/>
        </w:rPr>
      </w:pPr>
      <w:r>
        <w:rPr>
          <w:rFonts w:ascii="Arial" w:hAnsi="Arial" w:cs="Arial"/>
        </w:rPr>
        <w:t>Η αξιολόγηση γίνεται με βάση τα ακόλουθα κριτήρια:</w:t>
      </w:r>
    </w:p>
    <w:p w:rsidR="000D0F46" w:rsidRDefault="000D0F46" w:rsidP="000D0F46">
      <w:pPr>
        <w:numPr>
          <w:ilvl w:val="0"/>
          <w:numId w:val="1"/>
        </w:numPr>
        <w:jc w:val="both"/>
        <w:rPr>
          <w:rFonts w:ascii="Arial" w:hAnsi="Arial" w:cs="Arial"/>
        </w:rPr>
      </w:pPr>
      <w:r>
        <w:rPr>
          <w:rFonts w:ascii="Arial" w:hAnsi="Arial" w:cs="Arial"/>
        </w:rPr>
        <w:lastRenderedPageBreak/>
        <w:t>Δυναμική που παρουσιάζει η δραματουργική προσέγγιση,</w:t>
      </w:r>
    </w:p>
    <w:p w:rsidR="000D0F46" w:rsidRDefault="000D0F46" w:rsidP="000D0F46">
      <w:pPr>
        <w:numPr>
          <w:ilvl w:val="0"/>
          <w:numId w:val="1"/>
        </w:numPr>
        <w:jc w:val="both"/>
        <w:rPr>
          <w:rFonts w:ascii="Arial" w:hAnsi="Arial" w:cs="Arial"/>
        </w:rPr>
      </w:pPr>
      <w:r>
        <w:rPr>
          <w:rFonts w:ascii="Arial" w:hAnsi="Arial" w:cs="Arial"/>
        </w:rPr>
        <w:t>Δραματουργική ακεραιότητα του σεναρίου,</w:t>
      </w:r>
    </w:p>
    <w:p w:rsidR="000D0F46" w:rsidRDefault="000D0F46" w:rsidP="000D0F46">
      <w:pPr>
        <w:numPr>
          <w:ilvl w:val="0"/>
          <w:numId w:val="1"/>
        </w:numPr>
        <w:jc w:val="both"/>
        <w:rPr>
          <w:rFonts w:ascii="Arial" w:hAnsi="Arial" w:cs="Arial"/>
        </w:rPr>
      </w:pPr>
      <w:r>
        <w:rPr>
          <w:rFonts w:ascii="Arial" w:hAnsi="Arial" w:cs="Arial"/>
        </w:rPr>
        <w:t>Καλλιτεχνικές προοπτικές του σχεδίου,</w:t>
      </w:r>
    </w:p>
    <w:p w:rsidR="000D0F46" w:rsidRDefault="000D0F46" w:rsidP="000D0F46">
      <w:pPr>
        <w:numPr>
          <w:ilvl w:val="0"/>
          <w:numId w:val="1"/>
        </w:numPr>
        <w:jc w:val="both"/>
        <w:rPr>
          <w:rFonts w:ascii="Arial" w:hAnsi="Arial" w:cs="Arial"/>
        </w:rPr>
      </w:pPr>
      <w:r>
        <w:rPr>
          <w:rFonts w:ascii="Arial" w:hAnsi="Arial" w:cs="Arial"/>
        </w:rPr>
        <w:t>Εμπορικές προοπτικές του σχεδίου,</w:t>
      </w:r>
    </w:p>
    <w:p w:rsidR="000D0F46" w:rsidRDefault="000D0F46" w:rsidP="000D0F46">
      <w:pPr>
        <w:numPr>
          <w:ilvl w:val="0"/>
          <w:numId w:val="1"/>
        </w:numPr>
        <w:jc w:val="both"/>
        <w:rPr>
          <w:rFonts w:ascii="Arial" w:hAnsi="Arial" w:cs="Arial"/>
        </w:rPr>
      </w:pPr>
      <w:r>
        <w:rPr>
          <w:rFonts w:ascii="Arial" w:hAnsi="Arial" w:cs="Arial"/>
        </w:rPr>
        <w:t>Αναγνώριση που έχουν λάβει τα προηγούμενα έργα της καλλιτεχνικής ομάδας (σεναριογράφος και σκηνοθέτης) από τους κριτικούς, το κοινό και τα φεστιβάλ,</w:t>
      </w:r>
    </w:p>
    <w:p w:rsidR="000D0F46" w:rsidRDefault="000D0F46" w:rsidP="000D0F46">
      <w:pPr>
        <w:numPr>
          <w:ilvl w:val="0"/>
          <w:numId w:val="1"/>
        </w:numPr>
        <w:jc w:val="both"/>
        <w:rPr>
          <w:rFonts w:ascii="Arial" w:hAnsi="Arial" w:cs="Arial"/>
        </w:rPr>
      </w:pPr>
      <w:r>
        <w:rPr>
          <w:rFonts w:ascii="Arial" w:hAnsi="Arial" w:cs="Arial"/>
        </w:rPr>
        <w:t>Απόδειξη της χρηματοδότησης που τυχόν έχει εξασφαλίσει η παραγωγή,</w:t>
      </w:r>
    </w:p>
    <w:p w:rsidR="000D0F46" w:rsidRDefault="000D0F46" w:rsidP="000D0F46">
      <w:pPr>
        <w:numPr>
          <w:ilvl w:val="0"/>
          <w:numId w:val="1"/>
        </w:numPr>
        <w:jc w:val="both"/>
        <w:rPr>
          <w:rFonts w:ascii="Arial" w:hAnsi="Arial" w:cs="Arial"/>
        </w:rPr>
      </w:pPr>
      <w:r>
        <w:rPr>
          <w:rFonts w:ascii="Arial" w:hAnsi="Arial" w:cs="Arial"/>
        </w:rPr>
        <w:t>Πληρότητα του στρατηγικού σχεδίου που έχει εκπονήσει ο εκτελεστικός παραγωγός, αναφορικά με τη διαχείριση και προώθηση του σχεδίου.</w:t>
      </w:r>
    </w:p>
    <w:p w:rsidR="000D0F46" w:rsidRDefault="000D0F46" w:rsidP="000D0F46">
      <w:pPr>
        <w:jc w:val="both"/>
        <w:rPr>
          <w:rFonts w:ascii="Arial" w:hAnsi="Arial" w:cs="Arial"/>
        </w:rPr>
      </w:pPr>
    </w:p>
    <w:p w:rsidR="000D0F46" w:rsidRDefault="000D0F46" w:rsidP="000D0F46">
      <w:pPr>
        <w:jc w:val="both"/>
        <w:outlineLvl w:val="0"/>
        <w:rPr>
          <w:rFonts w:ascii="Arial" w:hAnsi="Arial" w:cs="Arial"/>
          <w:u w:val="single"/>
        </w:rPr>
      </w:pPr>
      <w:r>
        <w:rPr>
          <w:rFonts w:ascii="Arial" w:hAnsi="Arial" w:cs="Arial"/>
          <w:u w:val="single"/>
        </w:rPr>
        <w:t>ΔΙΑΔΙΚΑΣΙΑ ΥΠΟΒΟΛΗΣ ΚΑΙ ΑΞΙΟΛΟΓΗΣΗΣ ΤΩΝ  ΠΡΟΤΑΣΕΩΝ</w:t>
      </w:r>
    </w:p>
    <w:p w:rsidR="000D0F46" w:rsidRDefault="000D0F46" w:rsidP="000D0F46">
      <w:pPr>
        <w:jc w:val="both"/>
        <w:rPr>
          <w:rFonts w:ascii="Arial" w:hAnsi="Arial" w:cs="Arial"/>
        </w:rPr>
      </w:pPr>
      <w:r>
        <w:rPr>
          <w:rFonts w:ascii="Arial" w:hAnsi="Arial" w:cs="Arial"/>
        </w:rPr>
        <w:t xml:space="preserve">Οι </w:t>
      </w:r>
      <w:proofErr w:type="spellStart"/>
      <w:r>
        <w:rPr>
          <w:rFonts w:ascii="Arial" w:hAnsi="Arial" w:cs="Arial"/>
        </w:rPr>
        <w:t>αιτητές</w:t>
      </w:r>
      <w:proofErr w:type="spellEnd"/>
      <w:r>
        <w:rPr>
          <w:rFonts w:ascii="Arial" w:hAnsi="Arial" w:cs="Arial"/>
        </w:rPr>
        <w:t xml:space="preserve"> πρέπει να υποβάλουν τα ακόλουθα:</w:t>
      </w:r>
    </w:p>
    <w:p w:rsidR="000D0F46" w:rsidRPr="007F58B9" w:rsidRDefault="000D0F46" w:rsidP="000D0F46">
      <w:pPr>
        <w:numPr>
          <w:ilvl w:val="0"/>
          <w:numId w:val="2"/>
        </w:numPr>
        <w:jc w:val="both"/>
        <w:rPr>
          <w:rFonts w:ascii="Arial" w:hAnsi="Arial" w:cs="Arial"/>
        </w:rPr>
      </w:pPr>
      <w:r w:rsidRPr="007F58B9">
        <w:rPr>
          <w:rFonts w:ascii="Arial" w:hAnsi="Arial" w:cs="Arial"/>
        </w:rPr>
        <w:t xml:space="preserve">Δύο δεμένα πανομοιότυπα αντίγραφα θα πρέπει να υποβληθούν από τους </w:t>
      </w:r>
      <w:proofErr w:type="spellStart"/>
      <w:r w:rsidRPr="007F58B9">
        <w:rPr>
          <w:rFonts w:ascii="Arial" w:hAnsi="Arial" w:cs="Arial"/>
        </w:rPr>
        <w:t>αιτητές</w:t>
      </w:r>
      <w:proofErr w:type="spellEnd"/>
      <w:r w:rsidRPr="007F58B9">
        <w:rPr>
          <w:rFonts w:ascii="Arial" w:hAnsi="Arial" w:cs="Arial"/>
        </w:rPr>
        <w:t xml:space="preserve">, </w:t>
      </w:r>
      <w:r>
        <w:rPr>
          <w:rFonts w:ascii="Arial" w:hAnsi="Arial" w:cs="Arial"/>
        </w:rPr>
        <w:t>μέχρι τη</w:t>
      </w:r>
      <w:r w:rsidRPr="00D3063F">
        <w:rPr>
          <w:rFonts w:ascii="Arial" w:hAnsi="Arial" w:cs="Arial"/>
        </w:rPr>
        <w:t xml:space="preserve"> </w:t>
      </w:r>
      <w:r>
        <w:rPr>
          <w:rFonts w:ascii="Arial" w:hAnsi="Arial" w:cs="Arial"/>
        </w:rPr>
        <w:t>Δευτέρα</w:t>
      </w:r>
      <w:r>
        <w:rPr>
          <w:rFonts w:ascii="Arial" w:hAnsi="Arial" w:cs="Arial"/>
          <w:b/>
        </w:rPr>
        <w:t>, 1</w:t>
      </w:r>
      <w:r w:rsidR="00957EC0">
        <w:rPr>
          <w:rFonts w:ascii="Arial" w:hAnsi="Arial" w:cs="Arial"/>
          <w:b/>
        </w:rPr>
        <w:t>1 Σεπτεμβρίου</w:t>
      </w:r>
      <w:r w:rsidRPr="007F58B9">
        <w:rPr>
          <w:rFonts w:ascii="Arial" w:hAnsi="Arial" w:cs="Arial"/>
          <w:b/>
        </w:rPr>
        <w:t xml:space="preserve"> 201</w:t>
      </w:r>
      <w:r w:rsidR="00957EC0">
        <w:rPr>
          <w:rFonts w:ascii="Arial" w:hAnsi="Arial" w:cs="Arial"/>
          <w:b/>
        </w:rPr>
        <w:t>7</w:t>
      </w:r>
      <w:r w:rsidRPr="007F58B9">
        <w:rPr>
          <w:rFonts w:ascii="Arial" w:hAnsi="Arial" w:cs="Arial"/>
          <w:b/>
        </w:rPr>
        <w:t xml:space="preserve">, </w:t>
      </w:r>
      <w:r w:rsidRPr="007F58B9">
        <w:rPr>
          <w:rFonts w:ascii="Arial" w:hAnsi="Arial" w:cs="Arial"/>
        </w:rPr>
        <w:t xml:space="preserve">σε δύο πανομοιότυπους φακέλους, στις Πολιτιστικές Υπηρεσίες του Υπουργείου Παιδείας και Πολιτισμού, υπόψη  του κου Διομήδη Νικήτα ή της </w:t>
      </w:r>
      <w:proofErr w:type="spellStart"/>
      <w:r w:rsidRPr="007F58B9">
        <w:rPr>
          <w:rFonts w:ascii="Arial" w:hAnsi="Arial" w:cs="Arial"/>
        </w:rPr>
        <w:t>κας</w:t>
      </w:r>
      <w:proofErr w:type="spellEnd"/>
      <w:r w:rsidRPr="007F58B9">
        <w:rPr>
          <w:rFonts w:ascii="Arial" w:hAnsi="Arial" w:cs="Arial"/>
        </w:rPr>
        <w:t xml:space="preserve"> Έλενας </w:t>
      </w:r>
      <w:proofErr w:type="spellStart"/>
      <w:r w:rsidRPr="007F58B9">
        <w:rPr>
          <w:rFonts w:ascii="Arial" w:hAnsi="Arial" w:cs="Arial"/>
        </w:rPr>
        <w:t>Χριστοδουλίδου</w:t>
      </w:r>
      <w:proofErr w:type="spellEnd"/>
      <w:r w:rsidRPr="007F58B9">
        <w:rPr>
          <w:rFonts w:ascii="Arial" w:hAnsi="Arial" w:cs="Arial"/>
        </w:rPr>
        <w:t xml:space="preserve"> (Κτήριο Πολιτιστικών Υπηρεσιών, Ιφιγένειας 27, </w:t>
      </w:r>
      <w:r w:rsidR="004B3CA3">
        <w:rPr>
          <w:rFonts w:ascii="Arial" w:hAnsi="Arial" w:cs="Arial"/>
        </w:rPr>
        <w:t>Ακρόπολις</w:t>
      </w:r>
      <w:r w:rsidRPr="007F58B9">
        <w:rPr>
          <w:rFonts w:ascii="Arial" w:hAnsi="Arial" w:cs="Arial"/>
        </w:rPr>
        <w:t xml:space="preserve"> 2007, Λευκωσία, Γραφεία 110 (1</w:t>
      </w:r>
      <w:r w:rsidRPr="007F58B9">
        <w:rPr>
          <w:rFonts w:ascii="Arial" w:hAnsi="Arial" w:cs="Arial"/>
          <w:vertAlign w:val="superscript"/>
        </w:rPr>
        <w:t>ος</w:t>
      </w:r>
      <w:r w:rsidRPr="007F58B9">
        <w:rPr>
          <w:rFonts w:ascii="Arial" w:hAnsi="Arial" w:cs="Arial"/>
        </w:rPr>
        <w:t xml:space="preserve"> όροφος) και 403 (4</w:t>
      </w:r>
      <w:r w:rsidRPr="007F58B9">
        <w:rPr>
          <w:rFonts w:ascii="Arial" w:hAnsi="Arial" w:cs="Arial"/>
          <w:vertAlign w:val="superscript"/>
        </w:rPr>
        <w:t>ος</w:t>
      </w:r>
      <w:r w:rsidRPr="007F58B9">
        <w:rPr>
          <w:rFonts w:ascii="Arial" w:hAnsi="Arial" w:cs="Arial"/>
        </w:rPr>
        <w:t xml:space="preserve"> όροφος), </w:t>
      </w:r>
      <w:proofErr w:type="spellStart"/>
      <w:r w:rsidRPr="007F58B9">
        <w:rPr>
          <w:rFonts w:ascii="Arial" w:hAnsi="Arial" w:cs="Arial"/>
        </w:rPr>
        <w:t>Τηλ</w:t>
      </w:r>
      <w:proofErr w:type="spellEnd"/>
      <w:r w:rsidRPr="007F58B9">
        <w:rPr>
          <w:rFonts w:ascii="Arial" w:hAnsi="Arial" w:cs="Arial"/>
        </w:rPr>
        <w:t xml:space="preserve">: 22809811 και 22809846). </w:t>
      </w:r>
      <w:r w:rsidRPr="007F58B9">
        <w:rPr>
          <w:rFonts w:ascii="Arial" w:hAnsi="Arial" w:cs="Arial"/>
          <w:b/>
          <w:lang w:val="en-US"/>
        </w:rPr>
        <w:t>O</w:t>
      </w:r>
      <w:r w:rsidRPr="007F58B9">
        <w:rPr>
          <w:rFonts w:ascii="Arial" w:hAnsi="Arial" w:cs="Arial"/>
          <w:b/>
        </w:rPr>
        <w:t xml:space="preserve"> φάκελος (βλ. ΠΕΡΙΕΧΟΜΕΝΟ ΤΩΝ ΦΑΚΕΛΩΝ ΤΩΝ ΥΠΟΨΗΦΙΩΝ</w:t>
      </w:r>
      <w:r w:rsidRPr="007F58B9">
        <w:rPr>
          <w:rFonts w:ascii="Arial" w:hAnsi="Arial" w:cs="Arial"/>
          <w:b/>
          <w:u w:val="single"/>
        </w:rPr>
        <w:t>)</w:t>
      </w:r>
      <w:r w:rsidRPr="007F58B9">
        <w:rPr>
          <w:rFonts w:ascii="Arial" w:hAnsi="Arial" w:cs="Arial"/>
          <w:b/>
        </w:rPr>
        <w:t xml:space="preserve"> πρέπει να σταλεί, επίσης, στην ηλεκτρονική διεύθυνση </w:t>
      </w:r>
      <w:hyperlink r:id="rId9" w:history="1">
        <w:r w:rsidRPr="007F58B9">
          <w:rPr>
            <w:rStyle w:val="Hyperlink"/>
            <w:rFonts w:ascii="Arial" w:hAnsi="Arial" w:cs="Arial"/>
            <w:b/>
            <w:lang w:val="en-US"/>
          </w:rPr>
          <w:t>cypruscinema</w:t>
        </w:r>
        <w:r w:rsidRPr="007F58B9">
          <w:rPr>
            <w:rStyle w:val="Hyperlink"/>
            <w:rFonts w:ascii="Arial" w:hAnsi="Arial" w:cs="Arial"/>
            <w:b/>
          </w:rPr>
          <w:t>.</w:t>
        </w:r>
        <w:r w:rsidRPr="007F58B9">
          <w:rPr>
            <w:rStyle w:val="Hyperlink"/>
            <w:rFonts w:ascii="Arial" w:hAnsi="Arial" w:cs="Arial"/>
            <w:b/>
            <w:lang w:val="en-US"/>
          </w:rPr>
          <w:t>gov</w:t>
        </w:r>
        <w:r w:rsidRPr="007F58B9">
          <w:rPr>
            <w:rStyle w:val="Hyperlink"/>
            <w:rFonts w:ascii="Arial" w:hAnsi="Arial" w:cs="Arial"/>
            <w:b/>
          </w:rPr>
          <w:t>@</w:t>
        </w:r>
        <w:r w:rsidRPr="007F58B9">
          <w:rPr>
            <w:rStyle w:val="Hyperlink"/>
            <w:rFonts w:ascii="Arial" w:hAnsi="Arial" w:cs="Arial"/>
            <w:b/>
            <w:lang w:val="en-US"/>
          </w:rPr>
          <w:t>cytanet</w:t>
        </w:r>
        <w:r w:rsidRPr="007F58B9">
          <w:rPr>
            <w:rStyle w:val="Hyperlink"/>
            <w:rFonts w:ascii="Arial" w:hAnsi="Arial" w:cs="Arial"/>
            <w:b/>
          </w:rPr>
          <w:t>.</w:t>
        </w:r>
        <w:r w:rsidRPr="007F58B9">
          <w:rPr>
            <w:rStyle w:val="Hyperlink"/>
            <w:rFonts w:ascii="Arial" w:hAnsi="Arial" w:cs="Arial"/>
            <w:b/>
            <w:lang w:val="en-US"/>
          </w:rPr>
          <w:t>com</w:t>
        </w:r>
        <w:r w:rsidRPr="007F58B9">
          <w:rPr>
            <w:rStyle w:val="Hyperlink"/>
            <w:rFonts w:ascii="Arial" w:hAnsi="Arial" w:cs="Arial"/>
            <w:b/>
          </w:rPr>
          <w:t>.</w:t>
        </w:r>
        <w:r w:rsidRPr="007F58B9">
          <w:rPr>
            <w:rStyle w:val="Hyperlink"/>
            <w:rFonts w:ascii="Arial" w:hAnsi="Arial" w:cs="Arial"/>
            <w:b/>
            <w:lang w:val="en-US"/>
          </w:rPr>
          <w:t>cy</w:t>
        </w:r>
      </w:hyperlink>
      <w:r w:rsidRPr="007F58B9">
        <w:rPr>
          <w:rFonts w:ascii="Arial" w:hAnsi="Arial" w:cs="Arial"/>
          <w:b/>
        </w:rPr>
        <w:t xml:space="preserve"> .</w:t>
      </w:r>
    </w:p>
    <w:p w:rsidR="000D0F46" w:rsidRPr="00183BA9" w:rsidRDefault="000D0F46" w:rsidP="000D0F46">
      <w:pPr>
        <w:jc w:val="both"/>
        <w:rPr>
          <w:rFonts w:ascii="Arial" w:hAnsi="Arial" w:cs="Arial"/>
          <w:b/>
          <w:u w:val="single"/>
        </w:rPr>
      </w:pPr>
    </w:p>
    <w:p w:rsidR="000D0F46" w:rsidRDefault="000D0F46" w:rsidP="000D0F46">
      <w:pPr>
        <w:jc w:val="both"/>
        <w:outlineLvl w:val="0"/>
        <w:rPr>
          <w:rFonts w:ascii="Arial" w:hAnsi="Arial" w:cs="Arial"/>
          <w:u w:val="single"/>
        </w:rPr>
      </w:pPr>
      <w:r>
        <w:rPr>
          <w:rFonts w:ascii="Arial" w:hAnsi="Arial" w:cs="Arial"/>
          <w:u w:val="single"/>
        </w:rPr>
        <w:t>ΠΕΡΙΕΧΟΜΕΝΟ ΤΩΝ ΦΑΚΕΛΩΝ ΤΩΝ ΥΠΟΨΗΦΙΩΝ</w:t>
      </w:r>
    </w:p>
    <w:p w:rsidR="000D0F46" w:rsidRDefault="000D0F46" w:rsidP="000D0F46">
      <w:pPr>
        <w:jc w:val="both"/>
        <w:rPr>
          <w:rFonts w:ascii="Arial" w:hAnsi="Arial" w:cs="Arial"/>
        </w:rPr>
      </w:pPr>
      <w:r>
        <w:rPr>
          <w:rFonts w:ascii="Arial" w:hAnsi="Arial" w:cs="Arial"/>
        </w:rPr>
        <w:t>Οι φάκελοι των υποψηφίων θα πρέπει να περιέχουν την ακόλουθη τεκμηρίωση:</w:t>
      </w:r>
    </w:p>
    <w:p w:rsidR="000D0F46" w:rsidRDefault="000D0F46" w:rsidP="000D0F46">
      <w:pPr>
        <w:numPr>
          <w:ilvl w:val="0"/>
          <w:numId w:val="1"/>
        </w:numPr>
        <w:jc w:val="both"/>
        <w:rPr>
          <w:rFonts w:ascii="Arial" w:hAnsi="Arial" w:cs="Arial"/>
        </w:rPr>
      </w:pPr>
      <w:r>
        <w:rPr>
          <w:rFonts w:ascii="Arial" w:hAnsi="Arial" w:cs="Arial"/>
        </w:rPr>
        <w:t xml:space="preserve">Δεόντως συμπληρωμένο έντυπο αίτησης, </w:t>
      </w:r>
    </w:p>
    <w:p w:rsidR="000D0F46" w:rsidRDefault="000D0F46" w:rsidP="000D0F46">
      <w:pPr>
        <w:numPr>
          <w:ilvl w:val="0"/>
          <w:numId w:val="1"/>
        </w:numPr>
        <w:jc w:val="both"/>
        <w:rPr>
          <w:rFonts w:ascii="Arial" w:hAnsi="Arial" w:cs="Arial"/>
        </w:rPr>
      </w:pPr>
      <w:r>
        <w:rPr>
          <w:rFonts w:ascii="Arial" w:hAnsi="Arial" w:cs="Arial"/>
        </w:rPr>
        <w:t>Βιογραφικό σημείωμα του σεναριογράφου, του σκηνοθέτη, του παραγωγού και της εταιρείας παραγωγής,</w:t>
      </w:r>
    </w:p>
    <w:p w:rsidR="000D0F46" w:rsidRDefault="000D0F46" w:rsidP="000D0F46">
      <w:pPr>
        <w:numPr>
          <w:ilvl w:val="0"/>
          <w:numId w:val="1"/>
        </w:numPr>
        <w:jc w:val="both"/>
        <w:rPr>
          <w:rFonts w:ascii="Arial" w:hAnsi="Arial" w:cs="Arial"/>
        </w:rPr>
      </w:pPr>
      <w:r>
        <w:rPr>
          <w:rFonts w:ascii="Arial" w:hAnsi="Arial" w:cs="Arial"/>
        </w:rPr>
        <w:t>Σύνοψη ελληνικά -αγγλικά (2 σελίδες),</w:t>
      </w:r>
    </w:p>
    <w:p w:rsidR="000D0F46" w:rsidRDefault="000D0F46" w:rsidP="000D0F46">
      <w:pPr>
        <w:numPr>
          <w:ilvl w:val="0"/>
          <w:numId w:val="1"/>
        </w:numPr>
        <w:jc w:val="both"/>
        <w:rPr>
          <w:rFonts w:ascii="Arial" w:hAnsi="Arial" w:cs="Arial"/>
        </w:rPr>
      </w:pPr>
      <w:r>
        <w:rPr>
          <w:rFonts w:ascii="Arial" w:hAnsi="Arial" w:cs="Arial"/>
        </w:rPr>
        <w:t>Εκτεταμένη περίληψη/</w:t>
      </w:r>
      <w:r>
        <w:rPr>
          <w:rFonts w:ascii="Arial" w:hAnsi="Arial" w:cs="Arial"/>
          <w:lang w:val="en-US"/>
        </w:rPr>
        <w:t>treatment</w:t>
      </w:r>
      <w:r>
        <w:rPr>
          <w:rFonts w:ascii="Arial" w:hAnsi="Arial" w:cs="Arial"/>
        </w:rPr>
        <w:t xml:space="preserve"> ελληνικά </w:t>
      </w:r>
      <w:r w:rsidR="008306BA">
        <w:rPr>
          <w:rFonts w:ascii="Arial" w:hAnsi="Arial" w:cs="Arial"/>
        </w:rPr>
        <w:t>-</w:t>
      </w:r>
      <w:r>
        <w:rPr>
          <w:rFonts w:ascii="Arial" w:hAnsi="Arial" w:cs="Arial"/>
        </w:rPr>
        <w:t>αγγλικά (περίπου 10-15 σελίδες),</w:t>
      </w:r>
    </w:p>
    <w:p w:rsidR="000D0F46" w:rsidRDefault="000D0F46" w:rsidP="000D0F46">
      <w:pPr>
        <w:numPr>
          <w:ilvl w:val="0"/>
          <w:numId w:val="1"/>
        </w:numPr>
        <w:jc w:val="both"/>
        <w:rPr>
          <w:rFonts w:ascii="Arial" w:hAnsi="Arial" w:cs="Arial"/>
        </w:rPr>
      </w:pPr>
      <w:r>
        <w:rPr>
          <w:rFonts w:ascii="Arial" w:hAnsi="Arial" w:cs="Arial"/>
        </w:rPr>
        <w:t>Ένα αντίγραφο του πλήρους σεναρίου ελληνικά αγγλικά,</w:t>
      </w:r>
    </w:p>
    <w:p w:rsidR="000D0F46" w:rsidRDefault="000D0F46" w:rsidP="000D0F46">
      <w:pPr>
        <w:numPr>
          <w:ilvl w:val="0"/>
          <w:numId w:val="1"/>
        </w:numPr>
        <w:jc w:val="both"/>
        <w:rPr>
          <w:rFonts w:ascii="Arial" w:hAnsi="Arial" w:cs="Arial"/>
        </w:rPr>
      </w:pPr>
      <w:r>
        <w:rPr>
          <w:rFonts w:ascii="Arial" w:hAnsi="Arial" w:cs="Arial"/>
        </w:rPr>
        <w:t>Δήλωση προθέσεων αναφορικά με τις καλλιτεχνικές και εμπορικές προοπτικές του σχεδίου, η οποία να συντάσσεται από κοινού από τον σκηνοθέτη και τον παραγωγό,</w:t>
      </w:r>
    </w:p>
    <w:p w:rsidR="000D0F46" w:rsidRDefault="000D0F46" w:rsidP="000D0F46">
      <w:pPr>
        <w:numPr>
          <w:ilvl w:val="0"/>
          <w:numId w:val="1"/>
        </w:numPr>
        <w:jc w:val="both"/>
        <w:rPr>
          <w:rFonts w:ascii="Arial" w:hAnsi="Arial" w:cs="Arial"/>
        </w:rPr>
      </w:pPr>
      <w:r>
        <w:rPr>
          <w:rFonts w:ascii="Arial" w:hAnsi="Arial" w:cs="Arial"/>
        </w:rPr>
        <w:t>Στρατηγική διαχείρισης και μάρκετινγκ του σχεδίου από τον παραγωγό (μέχρι 3 σελίδες),</w:t>
      </w:r>
    </w:p>
    <w:p w:rsidR="000D0F46" w:rsidRDefault="000D0F46" w:rsidP="000D0F46">
      <w:pPr>
        <w:numPr>
          <w:ilvl w:val="0"/>
          <w:numId w:val="1"/>
        </w:numPr>
        <w:jc w:val="both"/>
        <w:rPr>
          <w:rFonts w:ascii="Arial" w:hAnsi="Arial" w:cs="Arial"/>
        </w:rPr>
      </w:pPr>
      <w:r>
        <w:rPr>
          <w:rFonts w:ascii="Arial" w:hAnsi="Arial" w:cs="Arial"/>
        </w:rPr>
        <w:t xml:space="preserve">Αναλυτικός προϋπολογισμός του σχεδίου ανάπτυξης, που θα περιλαμβάνει έξοδα, τα οποία σχετίζονται με το σχέδιο, άμεσα και συγκεκριμένα. </w:t>
      </w:r>
    </w:p>
    <w:p w:rsidR="000D0F46" w:rsidRDefault="000D0F46" w:rsidP="000D0F46">
      <w:pPr>
        <w:numPr>
          <w:ilvl w:val="0"/>
          <w:numId w:val="1"/>
        </w:numPr>
        <w:jc w:val="both"/>
        <w:rPr>
          <w:rFonts w:ascii="Arial" w:hAnsi="Arial" w:cs="Arial"/>
        </w:rPr>
      </w:pPr>
      <w:r>
        <w:rPr>
          <w:rFonts w:ascii="Arial" w:hAnsi="Arial" w:cs="Arial"/>
        </w:rPr>
        <w:t xml:space="preserve">Περίληψη του προϋπολογισμού παραγωγής και ανάλυση προϋπολογισμού για κάθε συμπαραγωγό, </w:t>
      </w:r>
    </w:p>
    <w:p w:rsidR="000D0F46" w:rsidRDefault="000D0F46" w:rsidP="000D0F46">
      <w:pPr>
        <w:numPr>
          <w:ilvl w:val="0"/>
          <w:numId w:val="1"/>
        </w:numPr>
        <w:jc w:val="both"/>
        <w:rPr>
          <w:rFonts w:ascii="Arial" w:hAnsi="Arial" w:cs="Arial"/>
        </w:rPr>
      </w:pPr>
      <w:r>
        <w:rPr>
          <w:rFonts w:ascii="Arial" w:hAnsi="Arial" w:cs="Arial"/>
        </w:rPr>
        <w:t xml:space="preserve">Οποιαδήποτε άλλη τεκμηρίωση, η οποία κρίνεται χρήσιμη για την αξιολόγηση του σχεδίου. </w:t>
      </w:r>
    </w:p>
    <w:p w:rsidR="000D0F46" w:rsidRDefault="000D0F46" w:rsidP="000D0F46">
      <w:pPr>
        <w:jc w:val="both"/>
        <w:rPr>
          <w:rFonts w:ascii="Arial" w:hAnsi="Arial" w:cs="Arial"/>
        </w:rPr>
      </w:pPr>
    </w:p>
    <w:p w:rsidR="000D0F46" w:rsidRDefault="000D0F46" w:rsidP="000D0F46">
      <w:pPr>
        <w:outlineLvl w:val="0"/>
        <w:rPr>
          <w:rFonts w:ascii="Arial" w:hAnsi="Arial" w:cs="Arial"/>
        </w:rPr>
      </w:pPr>
      <w:r w:rsidRPr="00D774B7">
        <w:rPr>
          <w:rFonts w:ascii="Arial" w:hAnsi="Arial" w:cs="Arial"/>
        </w:rPr>
        <w:t>Το ποσό χρηματο</w:t>
      </w:r>
      <w:r>
        <w:rPr>
          <w:rFonts w:ascii="Arial" w:hAnsi="Arial" w:cs="Arial"/>
        </w:rPr>
        <w:t>δότησης κυμαίνεται από €</w:t>
      </w:r>
      <w:r w:rsidRPr="007F58B9">
        <w:rPr>
          <w:rFonts w:ascii="Arial" w:hAnsi="Arial" w:cs="Arial"/>
        </w:rPr>
        <w:t>6</w:t>
      </w:r>
      <w:r w:rsidRPr="00D774B7">
        <w:rPr>
          <w:rFonts w:ascii="Arial" w:hAnsi="Arial" w:cs="Arial"/>
        </w:rPr>
        <w:t>.000-€10.000 και θα εξαρτηθεί από τις οικονομικές δυνατότητες του Δικτύου.</w:t>
      </w:r>
      <w:r>
        <w:rPr>
          <w:rFonts w:ascii="Arial" w:hAnsi="Arial" w:cs="Arial"/>
        </w:rPr>
        <w:t xml:space="preserve"> </w:t>
      </w:r>
    </w:p>
    <w:p w:rsidR="000D0F46" w:rsidRDefault="000D0F46" w:rsidP="000D0F46">
      <w:pPr>
        <w:jc w:val="both"/>
        <w:rPr>
          <w:rFonts w:ascii="Arial" w:hAnsi="Arial" w:cs="Arial"/>
        </w:rPr>
      </w:pPr>
    </w:p>
    <w:p w:rsidR="000D0F46" w:rsidRDefault="008306BA" w:rsidP="000D0F46">
      <w:pPr>
        <w:jc w:val="both"/>
        <w:rPr>
          <w:rFonts w:ascii="Arial" w:hAnsi="Arial" w:cs="Arial"/>
          <w:b/>
        </w:rPr>
      </w:pPr>
      <w:r>
        <w:rPr>
          <w:rFonts w:ascii="Arial" w:hAnsi="Arial" w:cs="Arial"/>
        </w:rPr>
        <w:t>Η σύνοψη,</w:t>
      </w:r>
      <w:r w:rsidR="000D0F46">
        <w:rPr>
          <w:rFonts w:ascii="Arial" w:hAnsi="Arial" w:cs="Arial"/>
        </w:rPr>
        <w:t xml:space="preserve"> η εκτεταμένη περίληψη και το σενάριο πρέπει να είναι γραμμένες στην αγγλική και ελληνική γλώσσα. Η υπόλοιπη τεκμηρίωση πρέπει να είναι γραμμένη σ</w:t>
      </w:r>
      <w:r>
        <w:rPr>
          <w:rFonts w:ascii="Arial" w:hAnsi="Arial" w:cs="Arial"/>
        </w:rPr>
        <w:t xml:space="preserve">την αγγλική γλώσσα. </w:t>
      </w:r>
    </w:p>
    <w:p w:rsidR="000D0F46" w:rsidRDefault="000D0F46" w:rsidP="000D0F46">
      <w:pPr>
        <w:jc w:val="both"/>
        <w:rPr>
          <w:rFonts w:ascii="Arial" w:hAnsi="Arial" w:cs="Arial"/>
        </w:rPr>
      </w:pPr>
      <w:r>
        <w:rPr>
          <w:rFonts w:ascii="Arial" w:hAnsi="Arial" w:cs="Arial"/>
        </w:rPr>
        <w:t xml:space="preserve">Οι ενδιαφερόμενοι μπορούν να προμηθευτούν τα έντυπα αίτησης συμμετοχής και τον αναλυτικό κανονισμό στις </w:t>
      </w:r>
      <w:r w:rsidRPr="00A36E3B">
        <w:rPr>
          <w:rFonts w:ascii="Arial" w:hAnsi="Arial" w:cs="Arial"/>
          <w:i/>
        </w:rPr>
        <w:t>Ανακοινώσεις</w:t>
      </w:r>
      <w:r>
        <w:rPr>
          <w:rFonts w:ascii="Arial" w:hAnsi="Arial" w:cs="Arial"/>
        </w:rPr>
        <w:t xml:space="preserve"> της ιστοσελίδας του Υπουργείου Παιδείας και Πολιτισμού </w:t>
      </w:r>
      <w:hyperlink r:id="rId10" w:history="1">
        <w:r w:rsidRPr="005309A1">
          <w:rPr>
            <w:rStyle w:val="Hyperlink"/>
            <w:rFonts w:ascii="Arial" w:hAnsi="Arial" w:cs="Arial"/>
          </w:rPr>
          <w:t>http://www.moec.gov.cy/</w:t>
        </w:r>
      </w:hyperlink>
      <w:r>
        <w:rPr>
          <w:rFonts w:ascii="Arial" w:hAnsi="Arial" w:cs="Arial"/>
        </w:rPr>
        <w:t xml:space="preserve"> </w:t>
      </w:r>
      <w:r>
        <w:rPr>
          <w:rFonts w:ascii="Arial" w:hAnsi="Arial" w:cs="Arial"/>
          <w:color w:val="000000"/>
        </w:rPr>
        <w:t xml:space="preserve">και στο </w:t>
      </w:r>
      <w:hyperlink r:id="rId11" w:history="1">
        <w:r>
          <w:rPr>
            <w:rStyle w:val="Hyperlink"/>
            <w:rFonts w:ascii="Arial" w:hAnsi="Arial" w:cs="Arial"/>
          </w:rPr>
          <w:t>www.moec.gov.cy/politistikes_ypiresies</w:t>
        </w:r>
      </w:hyperlink>
      <w:r>
        <w:rPr>
          <w:rFonts w:ascii="Arial" w:hAnsi="Arial" w:cs="Arial"/>
          <w:color w:val="0000FF"/>
        </w:rPr>
        <w:t xml:space="preserve"> </w:t>
      </w:r>
      <w:r>
        <w:rPr>
          <w:rFonts w:ascii="Arial" w:hAnsi="Arial" w:cs="Arial"/>
        </w:rPr>
        <w:t xml:space="preserve">(Ανακοινώσεις). Για περαιτέρω διευκρινίσεις </w:t>
      </w:r>
      <w:r>
        <w:rPr>
          <w:rFonts w:ascii="Arial" w:hAnsi="Arial" w:cs="Arial"/>
        </w:rPr>
        <w:lastRenderedPageBreak/>
        <w:t xml:space="preserve">ή και πληροφορίες μπορούν, επίσης, να αποτείνονται στα τηλέφωνα 22809811 και 22809846. </w:t>
      </w:r>
    </w:p>
    <w:p w:rsidR="000D0F46" w:rsidRDefault="000D0F46" w:rsidP="000D0F46">
      <w:pPr>
        <w:jc w:val="both"/>
        <w:rPr>
          <w:rFonts w:ascii="Arial" w:hAnsi="Arial" w:cs="Arial"/>
          <w:b/>
        </w:rPr>
      </w:pPr>
    </w:p>
    <w:p w:rsidR="000D0F46" w:rsidRDefault="000D0F46" w:rsidP="000D0F46">
      <w:pPr>
        <w:jc w:val="both"/>
        <w:outlineLvl w:val="0"/>
        <w:rPr>
          <w:rFonts w:ascii="Arial" w:hAnsi="Arial" w:cs="Arial"/>
          <w:b/>
        </w:rPr>
      </w:pPr>
    </w:p>
    <w:p w:rsidR="000D0F46" w:rsidRDefault="000D0F46" w:rsidP="000D0F46">
      <w:pPr>
        <w:jc w:val="right"/>
        <w:outlineLvl w:val="0"/>
        <w:rPr>
          <w:rFonts w:ascii="Arial" w:hAnsi="Arial" w:cs="Arial"/>
          <w:b/>
        </w:rPr>
      </w:pPr>
      <w:r>
        <w:rPr>
          <w:rFonts w:ascii="Arial" w:hAnsi="Arial" w:cs="Arial"/>
          <w:b/>
        </w:rPr>
        <w:t>ΥΠΟΥΡΓΕΙΟ ΠΑΙΔΕΙΑΣ ΚΑΙ ΠΟΛΙΤΙΣΜΟΥ</w:t>
      </w:r>
    </w:p>
    <w:p w:rsidR="000D0F46" w:rsidRDefault="000D0F46" w:rsidP="000D0F46">
      <w:pPr>
        <w:jc w:val="right"/>
        <w:outlineLvl w:val="0"/>
        <w:rPr>
          <w:rFonts w:ascii="Arial" w:hAnsi="Arial" w:cs="Arial"/>
          <w:b/>
        </w:rPr>
      </w:pPr>
      <w:r>
        <w:rPr>
          <w:rFonts w:ascii="Arial" w:hAnsi="Arial" w:cs="Arial"/>
          <w:b/>
        </w:rPr>
        <w:t>ΠΟΛΙΤΙΣΤΙΚΕΣ ΥΠΗΡΕΣΙΕΣ</w:t>
      </w:r>
    </w:p>
    <w:p w:rsidR="000D0F46" w:rsidRPr="005D182D" w:rsidRDefault="00433232" w:rsidP="000D0F46">
      <w:pPr>
        <w:jc w:val="right"/>
        <w:outlineLvl w:val="0"/>
        <w:rPr>
          <w:rFonts w:ascii="Arial" w:hAnsi="Arial" w:cs="Arial"/>
          <w:b/>
        </w:rPr>
      </w:pPr>
      <w:r>
        <w:rPr>
          <w:rFonts w:ascii="Arial" w:hAnsi="Arial" w:cs="Arial"/>
          <w:b/>
        </w:rPr>
        <w:t>2</w:t>
      </w:r>
      <w:r>
        <w:rPr>
          <w:rFonts w:ascii="Arial" w:hAnsi="Arial" w:cs="Arial"/>
          <w:b/>
          <w:lang w:val="en-US"/>
        </w:rPr>
        <w:t>9</w:t>
      </w:r>
      <w:r w:rsidR="00F618F5">
        <w:rPr>
          <w:rFonts w:ascii="Arial" w:hAnsi="Arial" w:cs="Arial"/>
          <w:b/>
        </w:rPr>
        <w:t xml:space="preserve"> Ιουνίου</w:t>
      </w:r>
      <w:r w:rsidR="00391C2E">
        <w:rPr>
          <w:rFonts w:ascii="Arial" w:hAnsi="Arial" w:cs="Arial"/>
          <w:b/>
        </w:rPr>
        <w:t xml:space="preserve"> </w:t>
      </w:r>
      <w:r w:rsidR="00F618F5">
        <w:rPr>
          <w:rFonts w:ascii="Arial" w:hAnsi="Arial" w:cs="Arial"/>
          <w:b/>
        </w:rPr>
        <w:t>2017</w:t>
      </w:r>
      <w:r w:rsidR="000D0F46">
        <w:rPr>
          <w:rFonts w:ascii="Arial" w:hAnsi="Arial" w:cs="Arial"/>
          <w:b/>
        </w:rPr>
        <w:t xml:space="preserve"> </w:t>
      </w:r>
    </w:p>
    <w:p w:rsidR="000D0F46" w:rsidRDefault="000D0F46" w:rsidP="000D0F46">
      <w:pPr>
        <w:autoSpaceDE w:val="0"/>
        <w:autoSpaceDN w:val="0"/>
        <w:adjustRightInd w:val="0"/>
        <w:rPr>
          <w:rFonts w:ascii="Arial-BoldMT" w:eastAsia="Times New Roman" w:hAnsi="Arial-BoldMT" w:cs="Arial-BoldMT"/>
          <w:b/>
          <w:bCs/>
          <w:sz w:val="26"/>
          <w:szCs w:val="26"/>
          <w:lang w:val="en-US" w:eastAsia="en-US"/>
        </w:rPr>
      </w:pPr>
    </w:p>
    <w:p w:rsidR="000D0F46" w:rsidRDefault="000D0F46" w:rsidP="000D0F46">
      <w:pPr>
        <w:autoSpaceDE w:val="0"/>
        <w:autoSpaceDN w:val="0"/>
        <w:adjustRightInd w:val="0"/>
        <w:rPr>
          <w:rFonts w:ascii="Arial-BoldMT" w:eastAsia="Times New Roman" w:hAnsi="Arial-BoldMT" w:cs="Arial-BoldMT"/>
          <w:sz w:val="20"/>
          <w:szCs w:val="20"/>
          <w:lang w:val="en-US" w:eastAsia="en-US"/>
        </w:rPr>
      </w:pPr>
    </w:p>
    <w:p w:rsidR="000D0F46" w:rsidRDefault="000D0F46" w:rsidP="000D0F46">
      <w:pPr>
        <w:autoSpaceDE w:val="0"/>
        <w:autoSpaceDN w:val="0"/>
        <w:adjustRightInd w:val="0"/>
        <w:rPr>
          <w:rFonts w:ascii="Arial-BoldMT" w:eastAsia="Times New Roman" w:hAnsi="Arial-BoldMT" w:cs="Arial-BoldMT"/>
          <w:sz w:val="20"/>
          <w:szCs w:val="20"/>
          <w:lang w:val="en-US" w:eastAsia="en-US"/>
        </w:rPr>
      </w:pPr>
    </w:p>
    <w:p w:rsidR="000D0F46" w:rsidRDefault="000D0F46" w:rsidP="000D0F46"/>
    <w:p w:rsidR="000D0F46" w:rsidRDefault="000D0F46" w:rsidP="000D0F46"/>
    <w:p w:rsidR="00C248B0" w:rsidRDefault="00C248B0"/>
    <w:sectPr w:rsidR="00C248B0" w:rsidSect="00B8036F">
      <w:footerReference w:type="even" r:id="rId12"/>
      <w:footerReference w:type="default" r:id="rId13"/>
      <w:pgSz w:w="11907" w:h="16840" w:code="9"/>
      <w:pgMar w:top="851" w:right="1440" w:bottom="389" w:left="1440" w:header="720" w:footer="720" w:gutter="0"/>
      <w:paperSrc w:first="1" w:other="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D36" w:rsidRDefault="00376D36">
      <w:r>
        <w:separator/>
      </w:r>
    </w:p>
  </w:endnote>
  <w:endnote w:type="continuationSeparator" w:id="0">
    <w:p w:rsidR="00376D36" w:rsidRDefault="00376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BoldMT">
    <w:altName w:val="Times New Roman"/>
    <w:panose1 w:val="00000000000000000000"/>
    <w:charset w:val="A1"/>
    <w:family w:val="auto"/>
    <w:notTrueType/>
    <w:pitch w:val="default"/>
    <w:sig w:usb0="00000083" w:usb1="00000000" w:usb2="00000000" w:usb3="00000000" w:csb0="00000009"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AC9" w:rsidRDefault="000D0F46" w:rsidP="004500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0AC9" w:rsidRDefault="00376D36" w:rsidP="001341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AC9" w:rsidRDefault="000D0F46" w:rsidP="004500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585A">
      <w:rPr>
        <w:rStyle w:val="PageNumber"/>
        <w:noProof/>
      </w:rPr>
      <w:t>1</w:t>
    </w:r>
    <w:r>
      <w:rPr>
        <w:rStyle w:val="PageNumber"/>
      </w:rPr>
      <w:fldChar w:fldCharType="end"/>
    </w:r>
  </w:p>
  <w:p w:rsidR="00520AC9" w:rsidRDefault="00376D36" w:rsidP="0013414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D36" w:rsidRDefault="00376D36">
      <w:r>
        <w:separator/>
      </w:r>
    </w:p>
  </w:footnote>
  <w:footnote w:type="continuationSeparator" w:id="0">
    <w:p w:rsidR="00376D36" w:rsidRDefault="00376D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734AF"/>
    <w:multiLevelType w:val="hybridMultilevel"/>
    <w:tmpl w:val="05D4146A"/>
    <w:lvl w:ilvl="0" w:tplc="ABE02D86">
      <w:start w:val="1"/>
      <w:numFmt w:val="bullet"/>
      <w:lvlText w:val=""/>
      <w:lvlJc w:val="left"/>
      <w:pPr>
        <w:tabs>
          <w:tab w:val="num" w:pos="720"/>
        </w:tabs>
        <w:ind w:left="720" w:hanging="360"/>
      </w:pPr>
      <w:rPr>
        <w:rFonts w:ascii="Symbol" w:eastAsia="SimSun" w:hAnsi="Symbol" w:cs="Arial" w:hint="default"/>
      </w:rPr>
    </w:lvl>
    <w:lvl w:ilvl="1" w:tplc="7C4AA8BA">
      <w:start w:val="1"/>
      <w:numFmt w:val="bullet"/>
      <w:lvlText w:val="-"/>
      <w:lvlJc w:val="left"/>
      <w:pPr>
        <w:tabs>
          <w:tab w:val="num" w:pos="1440"/>
        </w:tabs>
        <w:ind w:left="1440" w:hanging="360"/>
      </w:pPr>
      <w:rPr>
        <w:rFonts w:ascii="Arial" w:eastAsia="SimSun" w:hAnsi="Arial" w:cs="Arial"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66E40103"/>
    <w:multiLevelType w:val="hybridMultilevel"/>
    <w:tmpl w:val="B498B644"/>
    <w:lvl w:ilvl="0" w:tplc="5C328326">
      <w:numFmt w:val="bullet"/>
      <w:lvlText w:val=""/>
      <w:lvlJc w:val="left"/>
      <w:pPr>
        <w:tabs>
          <w:tab w:val="num" w:pos="720"/>
        </w:tabs>
        <w:ind w:left="720" w:hanging="360"/>
      </w:pPr>
      <w:rPr>
        <w:rFonts w:ascii="Symbol" w:eastAsia="Times New Roman" w:hAnsi="Symbol" w:cs="Aria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4D0"/>
    <w:rsid w:val="000D0F46"/>
    <w:rsid w:val="00345794"/>
    <w:rsid w:val="00376D36"/>
    <w:rsid w:val="00391C2E"/>
    <w:rsid w:val="00433232"/>
    <w:rsid w:val="004B3CA3"/>
    <w:rsid w:val="005A24D0"/>
    <w:rsid w:val="0066117E"/>
    <w:rsid w:val="007C585A"/>
    <w:rsid w:val="008306BA"/>
    <w:rsid w:val="00957EC0"/>
    <w:rsid w:val="00B1079B"/>
    <w:rsid w:val="00C05561"/>
    <w:rsid w:val="00C248B0"/>
    <w:rsid w:val="00C52B2E"/>
    <w:rsid w:val="00F618F5"/>
    <w:rsid w:val="00FF5A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F46"/>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D0F46"/>
    <w:pPr>
      <w:spacing w:line="360" w:lineRule="auto"/>
      <w:jc w:val="center"/>
    </w:pPr>
    <w:rPr>
      <w:rFonts w:ascii="Arial" w:eastAsia="Times New Roman" w:hAnsi="Arial" w:cs="Arial"/>
      <w:b/>
      <w:bCs/>
      <w:u w:val="single"/>
      <w:lang w:eastAsia="el-GR"/>
    </w:rPr>
  </w:style>
  <w:style w:type="character" w:customStyle="1" w:styleId="TitleChar">
    <w:name w:val="Title Char"/>
    <w:basedOn w:val="DefaultParagraphFont"/>
    <w:link w:val="Title"/>
    <w:rsid w:val="000D0F46"/>
    <w:rPr>
      <w:rFonts w:ascii="Arial" w:eastAsia="Times New Roman" w:hAnsi="Arial" w:cs="Arial"/>
      <w:b/>
      <w:bCs/>
      <w:sz w:val="24"/>
      <w:szCs w:val="24"/>
      <w:u w:val="single"/>
      <w:lang w:eastAsia="el-GR"/>
    </w:rPr>
  </w:style>
  <w:style w:type="paragraph" w:styleId="Footer">
    <w:name w:val="footer"/>
    <w:basedOn w:val="Normal"/>
    <w:link w:val="FooterChar"/>
    <w:rsid w:val="000D0F46"/>
    <w:pPr>
      <w:tabs>
        <w:tab w:val="center" w:pos="4320"/>
        <w:tab w:val="right" w:pos="8640"/>
      </w:tabs>
    </w:pPr>
  </w:style>
  <w:style w:type="character" w:customStyle="1" w:styleId="FooterChar">
    <w:name w:val="Footer Char"/>
    <w:basedOn w:val="DefaultParagraphFont"/>
    <w:link w:val="Footer"/>
    <w:rsid w:val="000D0F46"/>
    <w:rPr>
      <w:rFonts w:ascii="Times New Roman" w:eastAsia="SimSun" w:hAnsi="Times New Roman" w:cs="Times New Roman"/>
      <w:sz w:val="24"/>
      <w:szCs w:val="24"/>
      <w:lang w:eastAsia="zh-CN"/>
    </w:rPr>
  </w:style>
  <w:style w:type="character" w:styleId="PageNumber">
    <w:name w:val="page number"/>
    <w:basedOn w:val="DefaultParagraphFont"/>
    <w:rsid w:val="000D0F46"/>
  </w:style>
  <w:style w:type="character" w:styleId="Hyperlink">
    <w:name w:val="Hyperlink"/>
    <w:basedOn w:val="DefaultParagraphFont"/>
    <w:rsid w:val="000D0F46"/>
    <w:rPr>
      <w:color w:val="0000FF" w:themeColor="hyperlink"/>
      <w:u w:val="single"/>
    </w:rPr>
  </w:style>
  <w:style w:type="paragraph" w:styleId="BalloonText">
    <w:name w:val="Balloon Text"/>
    <w:basedOn w:val="Normal"/>
    <w:link w:val="BalloonTextChar"/>
    <w:uiPriority w:val="99"/>
    <w:semiHidden/>
    <w:unhideWhenUsed/>
    <w:rsid w:val="000D0F46"/>
    <w:rPr>
      <w:rFonts w:ascii="Tahoma" w:hAnsi="Tahoma" w:cs="Tahoma"/>
      <w:sz w:val="16"/>
      <w:szCs w:val="16"/>
    </w:rPr>
  </w:style>
  <w:style w:type="character" w:customStyle="1" w:styleId="BalloonTextChar">
    <w:name w:val="Balloon Text Char"/>
    <w:basedOn w:val="DefaultParagraphFont"/>
    <w:link w:val="BalloonText"/>
    <w:uiPriority w:val="99"/>
    <w:semiHidden/>
    <w:rsid w:val="000D0F46"/>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F46"/>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D0F46"/>
    <w:pPr>
      <w:spacing w:line="360" w:lineRule="auto"/>
      <w:jc w:val="center"/>
    </w:pPr>
    <w:rPr>
      <w:rFonts w:ascii="Arial" w:eastAsia="Times New Roman" w:hAnsi="Arial" w:cs="Arial"/>
      <w:b/>
      <w:bCs/>
      <w:u w:val="single"/>
      <w:lang w:eastAsia="el-GR"/>
    </w:rPr>
  </w:style>
  <w:style w:type="character" w:customStyle="1" w:styleId="TitleChar">
    <w:name w:val="Title Char"/>
    <w:basedOn w:val="DefaultParagraphFont"/>
    <w:link w:val="Title"/>
    <w:rsid w:val="000D0F46"/>
    <w:rPr>
      <w:rFonts w:ascii="Arial" w:eastAsia="Times New Roman" w:hAnsi="Arial" w:cs="Arial"/>
      <w:b/>
      <w:bCs/>
      <w:sz w:val="24"/>
      <w:szCs w:val="24"/>
      <w:u w:val="single"/>
      <w:lang w:eastAsia="el-GR"/>
    </w:rPr>
  </w:style>
  <w:style w:type="paragraph" w:styleId="Footer">
    <w:name w:val="footer"/>
    <w:basedOn w:val="Normal"/>
    <w:link w:val="FooterChar"/>
    <w:rsid w:val="000D0F46"/>
    <w:pPr>
      <w:tabs>
        <w:tab w:val="center" w:pos="4320"/>
        <w:tab w:val="right" w:pos="8640"/>
      </w:tabs>
    </w:pPr>
  </w:style>
  <w:style w:type="character" w:customStyle="1" w:styleId="FooterChar">
    <w:name w:val="Footer Char"/>
    <w:basedOn w:val="DefaultParagraphFont"/>
    <w:link w:val="Footer"/>
    <w:rsid w:val="000D0F46"/>
    <w:rPr>
      <w:rFonts w:ascii="Times New Roman" w:eastAsia="SimSun" w:hAnsi="Times New Roman" w:cs="Times New Roman"/>
      <w:sz w:val="24"/>
      <w:szCs w:val="24"/>
      <w:lang w:eastAsia="zh-CN"/>
    </w:rPr>
  </w:style>
  <w:style w:type="character" w:styleId="PageNumber">
    <w:name w:val="page number"/>
    <w:basedOn w:val="DefaultParagraphFont"/>
    <w:rsid w:val="000D0F46"/>
  </w:style>
  <w:style w:type="character" w:styleId="Hyperlink">
    <w:name w:val="Hyperlink"/>
    <w:basedOn w:val="DefaultParagraphFont"/>
    <w:rsid w:val="000D0F46"/>
    <w:rPr>
      <w:color w:val="0000FF" w:themeColor="hyperlink"/>
      <w:u w:val="single"/>
    </w:rPr>
  </w:style>
  <w:style w:type="paragraph" w:styleId="BalloonText">
    <w:name w:val="Balloon Text"/>
    <w:basedOn w:val="Normal"/>
    <w:link w:val="BalloonTextChar"/>
    <w:uiPriority w:val="99"/>
    <w:semiHidden/>
    <w:unhideWhenUsed/>
    <w:rsid w:val="000D0F46"/>
    <w:rPr>
      <w:rFonts w:ascii="Tahoma" w:hAnsi="Tahoma" w:cs="Tahoma"/>
      <w:sz w:val="16"/>
      <w:szCs w:val="16"/>
    </w:rPr>
  </w:style>
  <w:style w:type="character" w:customStyle="1" w:styleId="BalloonTextChar">
    <w:name w:val="Balloon Text Char"/>
    <w:basedOn w:val="DefaultParagraphFont"/>
    <w:link w:val="BalloonText"/>
    <w:uiPriority w:val="99"/>
    <w:semiHidden/>
    <w:rsid w:val="000D0F46"/>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oec.gov.cy/politistikes_ypiresi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oec.gov.cy/" TargetMode="External"/><Relationship Id="rId4" Type="http://schemas.openxmlformats.org/officeDocument/2006/relationships/settings" Target="settings.xml"/><Relationship Id="rId9" Type="http://schemas.openxmlformats.org/officeDocument/2006/relationships/hyperlink" Target="mailto:cypruscinema.gov@cytanet.com.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816</Words>
  <Characters>4407</Characters>
  <Application>Microsoft Office Word</Application>
  <DocSecurity>0</DocSecurity>
  <Lines>36</Lines>
  <Paragraphs>10</Paragraphs>
  <ScaleCrop>false</ScaleCrop>
  <Company>Hewlett-Packard Company</Company>
  <LinksUpToDate>false</LinksUpToDate>
  <CharactersWithSpaces>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2016-09-08T08:40:00Z</dcterms:created>
  <dcterms:modified xsi:type="dcterms:W3CDTF">2017-06-28T12:29:00Z</dcterms:modified>
</cp:coreProperties>
</file>